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jc w:val="right"/>
      </w:pPr>
      <w:r>
        <w:rPr/>
        <w:t>ADOPTED – OCTOBER 27, 2026 AGENDA ITEM NO. 17</w:t>
      </w:r>
    </w:p>
    <w:p>
      <w:pPr>
        <w:pStyle w:val="BodyText"/>
        <w:spacing w:before="7"/>
        <w:rPr>
          <w:b/>
          <w:sz w:val="16"/>
        </w:rPr>
      </w:pPr>
    </w:p>
    <w:p>
      <w:pPr>
        <w:pStyle w:val="BodyText"/>
        <w:spacing w:before="90"/>
        <w:ind w:left="100"/>
      </w:pPr>
      <w:r>
        <w:rPr/>
        <w:t>Introduced by the County Services and Finance Committees of the:</w:t>
      </w:r>
    </w:p>
    <w:p>
      <w:pPr>
        <w:pStyle w:val="BodyText"/>
        <w:spacing w:before="6"/>
        <w:rPr>
          <w:sz w:val="27"/>
        </w:rPr>
      </w:pPr>
    </w:p>
    <w:p>
      <w:pPr>
        <w:pStyle w:val="BodyText"/>
        <w:ind w:left="2805" w:right="2806"/>
        <w:jc w:val="center"/>
      </w:pPr>
      <w:r>
        <w:rPr/>
        <w:t>INGHAM COUNTY BOARD OF COMMISSIONERS</w:t>
      </w:r>
    </w:p>
    <w:p>
      <w:pPr>
        <w:pStyle w:val="BodyText"/>
      </w:pPr>
    </w:p>
    <w:p>
      <w:pPr>
        <w:pStyle w:val="Heading1"/>
        <w:ind w:right="140" w:firstLine="2"/>
      </w:pPr>
      <w:r>
        <w:rPr/>
        <w:t>RESOLUTION TO AUTHORIZE AN AMENDMENT TO THE ENGINEERING CONSULTANT SERVICES AGREEMENT WITH DLZ MICHIGAN, INC. FOR ADDITIONAL ARCHAEOLOGICAL SERVICES FOR KINNEVILLE ROAD OVER THE GRAND RIVER (SN 3860) BRIDGE PROJECT</w:t>
      </w:r>
    </w:p>
    <w:p>
      <w:pPr>
        <w:pStyle w:val="BodyText"/>
        <w:rPr>
          <w:b/>
        </w:rPr>
      </w:pPr>
    </w:p>
    <w:p>
      <w:pPr>
        <w:spacing w:before="0"/>
        <w:ind w:left="2805" w:right="2805" w:firstLine="0"/>
        <w:jc w:val="center"/>
        <w:rPr>
          <w:b/>
          <w:sz w:val="24"/>
        </w:rPr>
      </w:pPr>
      <w:r>
        <w:rPr>
          <w:b/>
          <w:sz w:val="24"/>
        </w:rPr>
        <w:t>RESOLUTION #26 – 528</w:t>
      </w:r>
    </w:p>
    <w:p>
      <w:pPr>
        <w:pStyle w:val="BodyText"/>
        <w:rPr>
          <w:b/>
          <w:sz w:val="26"/>
        </w:rPr>
      </w:pPr>
    </w:p>
    <w:p>
      <w:pPr>
        <w:pStyle w:val="BodyText"/>
        <w:rPr>
          <w:b/>
          <w:sz w:val="22"/>
        </w:rPr>
      </w:pPr>
    </w:p>
    <w:p>
      <w:pPr>
        <w:pStyle w:val="BodyText"/>
        <w:ind w:left="100" w:right="87"/>
      </w:pPr>
      <w:r>
        <w:rPr/>
        <w:t>WHEREAS, the Ingham County Board of Commissioners previously approved Resolution #25-297, authorizing an engineering consultant services agreement with DLZ Michigan, Inc. for bridge design services for the Kinneville Road over the Grand River Bridge Project (SN 3860) in Onondaga Township; and</w:t>
      </w:r>
    </w:p>
    <w:p>
      <w:pPr>
        <w:pStyle w:val="BodyText"/>
      </w:pPr>
    </w:p>
    <w:p>
      <w:pPr>
        <w:pStyle w:val="BodyText"/>
        <w:ind w:left="100"/>
      </w:pPr>
      <w:r>
        <w:rPr/>
        <w:t>WHEREAS, the Board further amended the agreement through Resolution #26-288 to include</w:t>
      </w:r>
      <w:r>
        <w:rPr>
          <w:spacing w:val="-23"/>
        </w:rPr>
        <w:t> </w:t>
      </w:r>
      <w:r>
        <w:rPr/>
        <w:t>additional environmental services for the same project;</w:t>
      </w:r>
      <w:r>
        <w:rPr>
          <w:spacing w:val="-4"/>
        </w:rPr>
        <w:t> </w:t>
      </w:r>
      <w:r>
        <w:rPr/>
        <w:t>and</w:t>
      </w:r>
    </w:p>
    <w:p>
      <w:pPr>
        <w:pStyle w:val="BodyText"/>
      </w:pPr>
    </w:p>
    <w:p>
      <w:pPr>
        <w:pStyle w:val="BodyText"/>
        <w:ind w:left="100" w:right="415"/>
      </w:pPr>
      <w:r>
        <w:rPr/>
        <w:t>WHEREAS, during the National Environmental Policy Act (NEPA) review process, it was determined that a Phase 1 archaeological survey was required;</w:t>
      </w:r>
      <w:r>
        <w:rPr>
          <w:spacing w:val="-3"/>
        </w:rPr>
        <w:t> </w:t>
      </w:r>
      <w:r>
        <w:rPr/>
        <w:t>and</w:t>
      </w:r>
    </w:p>
    <w:p>
      <w:pPr>
        <w:pStyle w:val="BodyText"/>
      </w:pPr>
    </w:p>
    <w:p>
      <w:pPr>
        <w:pStyle w:val="BodyText"/>
        <w:ind w:left="100"/>
      </w:pPr>
      <w:r>
        <w:rPr/>
        <w:t>WHEREAS, DLZ Michigan, Inc. has proposed additional services to coordinate and administer the required archaeological work, including subcontracting specialized mussel survey and relocation services; and</w:t>
      </w:r>
    </w:p>
    <w:p>
      <w:pPr>
        <w:pStyle w:val="BodyText"/>
      </w:pPr>
    </w:p>
    <w:p>
      <w:pPr>
        <w:pStyle w:val="BodyText"/>
        <w:spacing w:before="1"/>
        <w:ind w:left="100" w:right="123"/>
      </w:pPr>
      <w:r>
        <w:rPr/>
        <w:t>WHEREAS, the proposed archaeological services are estimated to cost $14,250, with an additional contingency of $10,750, for a total amount not to exceed $25,000; and</w:t>
      </w:r>
    </w:p>
    <w:p>
      <w:pPr>
        <w:pStyle w:val="BodyText"/>
        <w:spacing w:before="11"/>
        <w:rPr>
          <w:sz w:val="23"/>
        </w:rPr>
      </w:pPr>
    </w:p>
    <w:p>
      <w:pPr>
        <w:pStyle w:val="BodyText"/>
        <w:ind w:left="100"/>
      </w:pPr>
      <w:r>
        <w:rPr/>
        <w:t>WHEREAS, funding for these additional services is available within the Road Department Budget.</w:t>
      </w:r>
    </w:p>
    <w:p>
      <w:pPr>
        <w:pStyle w:val="BodyText"/>
      </w:pPr>
    </w:p>
    <w:p>
      <w:pPr>
        <w:pStyle w:val="BodyText"/>
        <w:ind w:left="100" w:right="161"/>
      </w:pPr>
      <w:r>
        <w:rPr/>
        <w:t>THEREFORE BE IT RESOLVED, that the Ingham County Board of Commissioners authorizes an amendment to the engineering consultant services agreement with DLZ Michigan, Inc., 1425 Keystone Ave., Lansing, MI, to include additional archaeological services for the Kinneville Road over the Grand River Bridge Project (SN 3860).</w:t>
      </w:r>
    </w:p>
    <w:p>
      <w:pPr>
        <w:pStyle w:val="BodyText"/>
      </w:pPr>
    </w:p>
    <w:p>
      <w:pPr>
        <w:pStyle w:val="BodyText"/>
        <w:ind w:left="100"/>
      </w:pPr>
      <w:r>
        <w:rPr/>
        <w:t>BE IT FURTHER RESOLVED, that the amendment increases the contract amount by an amount not to exceed</w:t>
      </w:r>
    </w:p>
    <w:p>
      <w:pPr>
        <w:pStyle w:val="BodyText"/>
        <w:ind w:left="100"/>
      </w:pPr>
      <w:r>
        <w:rPr/>
        <w:t>$25,000, consisting of $14,250 for archaeological services and a contingency of $10,750.</w:t>
      </w:r>
    </w:p>
    <w:p>
      <w:pPr>
        <w:pStyle w:val="BodyText"/>
      </w:pPr>
    </w:p>
    <w:p>
      <w:pPr>
        <w:pStyle w:val="BodyText"/>
        <w:ind w:left="100" w:right="209"/>
      </w:pPr>
      <w:r>
        <w:rPr/>
        <w:t>BE IT FURTHER RESOLVED, that the total amended agreement amount, including the previously authorized contract amount, amendment amount, and contingencies, shall not exceed $124,885.97.</w:t>
      </w:r>
    </w:p>
    <w:p>
      <w:pPr>
        <w:pStyle w:val="BodyText"/>
        <w:spacing w:before="9"/>
        <w:rPr>
          <w:sz w:val="23"/>
        </w:rPr>
      </w:pPr>
    </w:p>
    <w:p>
      <w:pPr>
        <w:pStyle w:val="BodyText"/>
        <w:spacing w:before="1"/>
        <w:ind w:left="100"/>
      </w:pPr>
      <w:r>
        <w:rPr/>
        <w:t>BE IT FURTHER RESOLVED, that the Controller/Administrator is authorized to make the necessary budget adjustments.</w:t>
      </w:r>
    </w:p>
    <w:p>
      <w:pPr>
        <w:pStyle w:val="BodyText"/>
        <w:spacing w:before="11"/>
        <w:rPr>
          <w:sz w:val="23"/>
        </w:rPr>
      </w:pPr>
    </w:p>
    <w:p>
      <w:pPr>
        <w:pStyle w:val="BodyText"/>
        <w:ind w:left="100" w:right="555"/>
      </w:pPr>
      <w:r>
        <w:rPr/>
        <w:t>BE IT FURTHER RESOLVED, that the Board Chairperson is authorized to sign any necessary agreements consistent with this resolution and approved as to form by the County Attorney.</w:t>
      </w:r>
    </w:p>
    <w:p>
      <w:pPr>
        <w:spacing w:after="0"/>
        <w:sectPr>
          <w:type w:val="continuous"/>
          <w:pgSz w:w="12240" w:h="15840"/>
          <w:pgMar w:top="1360" w:bottom="280" w:left="620" w:right="620"/>
        </w:sectPr>
      </w:pPr>
    </w:p>
    <w:p>
      <w:pPr>
        <w:spacing w:before="79"/>
        <w:ind w:left="100" w:right="0" w:firstLine="0"/>
        <w:jc w:val="left"/>
        <w:rPr>
          <w:sz w:val="24"/>
        </w:rPr>
      </w:pPr>
      <w:r>
        <w:rPr>
          <w:b/>
          <w:sz w:val="24"/>
        </w:rPr>
        <w:t>COUNTY SERVICES: Yeas: </w:t>
      </w:r>
      <w:r>
        <w:rPr>
          <w:sz w:val="24"/>
        </w:rPr>
        <w:t>Pratt, Lawrence, Grebner, Sebolt, Peña, Johnson, Maiville</w:t>
      </w:r>
    </w:p>
    <w:p>
      <w:pPr>
        <w:tabs>
          <w:tab w:pos="2211" w:val="left" w:leader="none"/>
          <w:tab w:pos="3918"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pStyle w:val="BodyText"/>
        <w:rPr>
          <w:b/>
        </w:rPr>
      </w:pPr>
    </w:p>
    <w:p>
      <w:pPr>
        <w:spacing w:before="0"/>
        <w:ind w:left="100" w:right="0" w:firstLine="0"/>
        <w:jc w:val="left"/>
        <w:rPr>
          <w:sz w:val="24"/>
        </w:rPr>
      </w:pPr>
      <w:r>
        <w:rPr>
          <w:b/>
          <w:sz w:val="24"/>
        </w:rPr>
        <w:t>FINANCE: Yeas: </w:t>
      </w:r>
      <w:r>
        <w:rPr>
          <w:sz w:val="24"/>
        </w:rPr>
        <w:t>Grebner, Morgan, Sebolt, Polsdofer, Pratt, Maiville</w:t>
      </w:r>
    </w:p>
    <w:p>
      <w:pPr>
        <w:tabs>
          <w:tab w:pos="2163"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38" w:right="98"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2026-10-28T18:53:27Z</dcterms:created>
  <dcterms:modified xsi:type="dcterms:W3CDTF">2026-10-28T18:53:27Z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